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/>
        <w:ind w:left="796"/>
        <w:jc w:val="center"/>
        <w:rPr>
          <w:rStyle w:val="6"/>
          <w:rFonts w:ascii="仿宋" w:hAnsi="仿宋" w:eastAsia="仿宋" w:cs="仿宋"/>
          <w:color w:val="333333"/>
          <w:sz w:val="31"/>
          <w:szCs w:val="31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新乡医学院三全学院2018年度</w:t>
      </w:r>
    </w:p>
    <w:p>
      <w:pPr>
        <w:pStyle w:val="4"/>
        <w:widowControl/>
        <w:spacing w:before="0" w:beforeAutospacing="0" w:after="0" w:afterAutospacing="0"/>
        <w:ind w:left="796"/>
        <w:jc w:val="center"/>
        <w:rPr>
          <w:rStyle w:val="6"/>
          <w:rFonts w:ascii="仿宋" w:hAnsi="仿宋" w:eastAsia="仿宋" w:cs="仿宋"/>
          <w:color w:val="333333"/>
          <w:sz w:val="31"/>
          <w:szCs w:val="31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落实党风廉政建设责任制考核细则</w:t>
      </w:r>
    </w:p>
    <w:p>
      <w:pPr>
        <w:pStyle w:val="9"/>
        <w:spacing w:line="360" w:lineRule="auto"/>
        <w:ind w:firstLine="560" w:firstLineChars="200"/>
        <w:rPr>
          <w:rStyle w:val="6"/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Style w:val="10"/>
          <w:rFonts w:hint="eastAsia" w:ascii="仿宋" w:hAnsi="仿宋" w:eastAsia="仿宋" w:cs="仿宋"/>
          <w:color w:val="000000"/>
          <w:sz w:val="28"/>
          <w:szCs w:val="28"/>
        </w:rPr>
        <w:t>根据目标责任书中的工作要求，结合《三全学院党风廉政目标责任书》具体内容，制定如下标准。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 各单位在全年党风廉政建设过程当中，出现下列情况该考核不得分：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1、对党风廉政建设工作领导不力，以致职责范围内明令禁止的不正之风得不到有效治理，造成不良影响的；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2、疏于监督管理，致使直接管辖的下属发生严重违纪违法问题；放任、包庇下属人员违反财经、税务、审计等法律法规的；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3、对上级领导机关交办的党风廉政建设责任范围内的事项不传达贯彻、不安排部署、不督促落实，或者拒不办理的；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4、对本单位发现的严重违纪违法行为隐瞒不报、压案不查的；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5、工作中弄虚作假，利用公款大吃大喝、请客送礼、挥霍浪费，违法中央八项规定精神的；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6、工作中接受有关单位和个人的现金、有价证券、支付凭证或其他实物等违法《中国共产党廉洁自律准则》的；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7、有其他违反党风廉政建设责任制行为的。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二、各单位在全年党风廉政建设过程当中，除出现以上7项考核标准不得分外，将根据本单位全年党风廉政建设情况，对照以下考核细则进行计分，计分结果运用在各单位目标考核的共性工作中。</w:t>
      </w:r>
    </w:p>
    <w:p>
      <w:pPr>
        <w:ind w:firstLine="4200" w:firstLineChars="1500"/>
        <w:rPr>
          <w:rFonts w:ascii="仿宋" w:hAnsi="仿宋" w:eastAsia="仿宋" w:cs="仿宋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0" w:num="1"/>
          <w:docGrid w:type="lines" w:linePitch="312" w:charSpace="0"/>
        </w:sectPr>
      </w:pP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三全学院党风廉政建设责任制考核细则</w:t>
      </w:r>
    </w:p>
    <w:tbl>
      <w:tblPr>
        <w:tblStyle w:val="7"/>
        <w:tblW w:w="142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3560"/>
        <w:gridCol w:w="711"/>
        <w:gridCol w:w="4265"/>
        <w:gridCol w:w="3512"/>
        <w:gridCol w:w="7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仿宋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仿宋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仿宋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仿宋" w:eastAsia="黑体" w:cs="宋体"/>
                <w:color w:val="000000"/>
                <w:kern w:val="0"/>
                <w:sz w:val="24"/>
              </w:rPr>
              <w:t>考核目标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仿宋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仿宋" w:eastAsia="黑体" w:cs="宋体"/>
                <w:color w:val="000000"/>
                <w:kern w:val="0"/>
                <w:sz w:val="24"/>
              </w:rPr>
              <w:t>标准得分</w:t>
            </w:r>
          </w:p>
        </w:tc>
        <w:tc>
          <w:tcPr>
            <w:tcW w:w="4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仿宋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仿宋" w:eastAsia="黑体" w:cs="宋体"/>
                <w:color w:val="000000"/>
                <w:kern w:val="0"/>
                <w:sz w:val="24"/>
              </w:rPr>
              <w:t>考核细则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仿宋" w:eastAsia="黑体" w:cs="宋体"/>
                <w:kern w:val="0"/>
                <w:sz w:val="24"/>
              </w:rPr>
            </w:pPr>
            <w:r>
              <w:rPr>
                <w:rFonts w:hint="eastAsia" w:ascii="黑体" w:hAnsi="仿宋" w:eastAsia="黑体" w:cs="宋体"/>
                <w:kern w:val="0"/>
                <w:sz w:val="24"/>
              </w:rPr>
              <w:t>扣分标准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仿宋" w:eastAsia="黑体" w:cs="宋体"/>
                <w:kern w:val="0"/>
                <w:sz w:val="24"/>
              </w:rPr>
            </w:pPr>
            <w:r>
              <w:rPr>
                <w:rFonts w:hint="eastAsia" w:ascii="黑体" w:hAnsi="仿宋" w:eastAsia="黑体" w:cs="宋体"/>
                <w:kern w:val="0"/>
                <w:sz w:val="24"/>
              </w:rPr>
              <w:t>考核</w:t>
            </w:r>
          </w:p>
          <w:p>
            <w:pPr>
              <w:widowControl/>
              <w:snapToGrid w:val="0"/>
              <w:jc w:val="center"/>
              <w:rPr>
                <w:rFonts w:ascii="黑体" w:hAnsi="仿宋" w:eastAsia="黑体" w:cs="宋体"/>
                <w:kern w:val="0"/>
                <w:sz w:val="24"/>
              </w:rPr>
            </w:pPr>
            <w:r>
              <w:rPr>
                <w:rFonts w:hint="eastAsia" w:ascii="黑体" w:hAnsi="仿宋" w:eastAsia="黑体" w:cs="宋体"/>
                <w:kern w:val="0"/>
                <w:sz w:val="24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3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第一项          组织领导      （0.2分）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1.各单位负责人要高度重视党风廉政建设，部署全年党风廉政建设工作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0.1分</w:t>
            </w:r>
          </w:p>
        </w:tc>
        <w:tc>
          <w:tcPr>
            <w:tcW w:w="4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1.全年部署党风廉政建设工作不少于两次；2.每学期至少听取一次本单位党风廉政建设工作汇报；3.要及时总结本单位党风廉政建设工作并按时提交。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安排部署每少一次扣0.02分；未组织听取每次扣0.02分；未及时提交总结扣0.02分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3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2.明确领导班子、班子成员在党风廉政建设中的职责和任务，本单位党风廉政建设重要情况、重要问题及时向学院报告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0.1分</w:t>
            </w:r>
          </w:p>
        </w:tc>
        <w:tc>
          <w:tcPr>
            <w:tcW w:w="4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1.熟悉党风廉政目标责任书内容；2.建立谈话机制，定期与本单位人员进行谈话，并有记录；3.将发现的问题及时上报。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对廉政目标责任书内容不知悉的扣0.02分；</w:t>
            </w:r>
          </w:p>
          <w:p>
            <w:pPr>
              <w:widowControl/>
              <w:snapToGrid w:val="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未建立谈话机制、未定期与单位人员谈话的扣0.02分； </w:t>
            </w:r>
          </w:p>
          <w:p>
            <w:pPr>
              <w:widowControl/>
              <w:snapToGrid w:val="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未上报的扣0.02分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3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第二项          宣传教育     （0.2分）</w:t>
            </w:r>
          </w:p>
          <w:p>
            <w:pPr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1.及时传达上级党风廉政建设有关会议和文件精神，积极参加学院廉政教育活动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0.1分</w:t>
            </w:r>
          </w:p>
        </w:tc>
        <w:tc>
          <w:tcPr>
            <w:tcW w:w="4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1.及时组织本单位人员参加学习，出勤率不低于2/3；2.需要上报学习材料的，上报数量不低于2/3。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参加活动出勤率和上报材料数量不符合标准的，每次扣0.02分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3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积极组织开展政治纪律教育、职业道德教育和廉政文化建设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0.1分</w:t>
            </w:r>
          </w:p>
        </w:tc>
        <w:tc>
          <w:tcPr>
            <w:tcW w:w="4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1.每学期至少组织一次十九大精神报告的学习；2.各单位负责人每年要向本单位党员上一次廉政党课；3.积极参加学院组织的各项征文活动，每次参加人数不少于三人。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未按时组织学习且不上党课、参加活动人数不符合规定的每次扣0.02分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仿宋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仿宋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仿宋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仿宋" w:eastAsia="黑体" w:cs="宋体"/>
                <w:color w:val="000000"/>
                <w:kern w:val="0"/>
                <w:sz w:val="24"/>
              </w:rPr>
              <w:t>考核目标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仿宋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仿宋" w:eastAsia="黑体" w:cs="宋体"/>
                <w:color w:val="000000"/>
                <w:kern w:val="0"/>
                <w:sz w:val="24"/>
              </w:rPr>
              <w:t>标准得分</w:t>
            </w:r>
          </w:p>
        </w:tc>
        <w:tc>
          <w:tcPr>
            <w:tcW w:w="4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仿宋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仿宋" w:eastAsia="黑体" w:cs="宋体"/>
                <w:color w:val="000000"/>
                <w:kern w:val="0"/>
                <w:sz w:val="24"/>
              </w:rPr>
              <w:t>考核细则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仿宋" w:eastAsia="黑体" w:cs="宋体"/>
                <w:kern w:val="0"/>
                <w:sz w:val="24"/>
              </w:rPr>
            </w:pPr>
            <w:r>
              <w:rPr>
                <w:rFonts w:hint="eastAsia" w:ascii="黑体" w:hAnsi="仿宋" w:eastAsia="黑体" w:cs="宋体"/>
                <w:kern w:val="0"/>
                <w:sz w:val="24"/>
              </w:rPr>
              <w:t>扣分标准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仿宋" w:eastAsia="黑体" w:cs="宋体"/>
                <w:kern w:val="0"/>
                <w:sz w:val="24"/>
              </w:rPr>
            </w:pPr>
            <w:r>
              <w:rPr>
                <w:rFonts w:hint="eastAsia" w:ascii="黑体" w:hAnsi="仿宋" w:eastAsia="黑体" w:cs="宋体"/>
                <w:kern w:val="0"/>
                <w:sz w:val="24"/>
              </w:rPr>
              <w:t>考核</w:t>
            </w:r>
          </w:p>
          <w:p>
            <w:pPr>
              <w:widowControl/>
              <w:snapToGrid w:val="0"/>
              <w:jc w:val="center"/>
              <w:rPr>
                <w:rFonts w:ascii="黑体" w:hAnsi="仿宋" w:eastAsia="黑体" w:cs="宋体"/>
                <w:kern w:val="0"/>
                <w:sz w:val="24"/>
              </w:rPr>
            </w:pPr>
            <w:r>
              <w:rPr>
                <w:rFonts w:hint="eastAsia" w:ascii="黑体" w:hAnsi="仿宋" w:eastAsia="黑体" w:cs="宋体"/>
                <w:kern w:val="0"/>
                <w:sz w:val="24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3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第三项          风险防控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与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制度保障            （0.2分）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1.贯彻落实学校惩治和预防腐败体系建设工作规划，做好岗位廉政风险防控工作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0.1分</w:t>
            </w:r>
          </w:p>
        </w:tc>
        <w:tc>
          <w:tcPr>
            <w:tcW w:w="4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1.组织开展对本单位廉政风险点的排查，加大对重点部位和关键环节的监督力度；</w:t>
            </w:r>
          </w:p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2.完善重点部位和关键环节管理制度，科学设置工作流程。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本年度部门重点部位关键环节出现问题扣除0.1分；</w:t>
            </w:r>
          </w:p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未出现问题但不完善管理制度和工作流程的每次扣0.05分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3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2.执行党务政务公开制度，规范决策程序，保证权力公开透明运行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0.1分</w:t>
            </w:r>
          </w:p>
        </w:tc>
        <w:tc>
          <w:tcPr>
            <w:tcW w:w="4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1.制定本单位重大问题的决策流程；</w:t>
            </w:r>
          </w:p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2.重大问题的决策是否按流程执行。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查阅相关记录，未按照规定进行每次扣0.02分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第四项          作风建设       (0.1分)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贯彻落实中央八项规定精神和学院作风建设有关规定，加强师德师风、教风学风等建设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0.1分</w:t>
            </w:r>
          </w:p>
        </w:tc>
        <w:tc>
          <w:tcPr>
            <w:tcW w:w="4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1.严格遵守中央八项规定，未出现四风问题；</w:t>
            </w:r>
          </w:p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2.对本单位教职员工出现的苗头性、倾向性问题，及时提醒。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未严格遵守八项规定、出现问题不及时解决该项内容扣0.1分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第五项         支持纪检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监察工作   （0.1分）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对本部门业务范围内的党风廉政建设进行监督检查，及时调查处理违规违纪问题；本单位党风廉政建设重要情况、重要问题及时向学院党委、纪检监察部门报告，并协助进行调查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0.1分</w:t>
            </w:r>
          </w:p>
        </w:tc>
        <w:tc>
          <w:tcPr>
            <w:tcW w:w="4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1.每学期监督检查至少一次；</w:t>
            </w:r>
          </w:p>
          <w:p>
            <w:pPr>
              <w:widowControl/>
              <w:snapToGrid w:val="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2.出现问题及时进行调查处理。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部门人员出现违规违纪事项扣除0.1分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仿宋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仿宋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仿宋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仿宋" w:eastAsia="黑体" w:cs="宋体"/>
                <w:color w:val="000000"/>
                <w:kern w:val="0"/>
                <w:sz w:val="24"/>
              </w:rPr>
              <w:t>考核目标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仿宋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仿宋" w:eastAsia="黑体" w:cs="宋体"/>
                <w:color w:val="000000"/>
                <w:kern w:val="0"/>
                <w:sz w:val="24"/>
              </w:rPr>
              <w:t>标准得分</w:t>
            </w:r>
          </w:p>
        </w:tc>
        <w:tc>
          <w:tcPr>
            <w:tcW w:w="4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仿宋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仿宋" w:eastAsia="黑体" w:cs="宋体"/>
                <w:color w:val="000000"/>
                <w:kern w:val="0"/>
                <w:sz w:val="24"/>
              </w:rPr>
              <w:t>考核细则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仿宋" w:eastAsia="黑体" w:cs="宋体"/>
                <w:kern w:val="0"/>
                <w:sz w:val="24"/>
              </w:rPr>
            </w:pPr>
            <w:r>
              <w:rPr>
                <w:rFonts w:hint="eastAsia" w:ascii="黑体" w:hAnsi="仿宋" w:eastAsia="黑体" w:cs="宋体"/>
                <w:kern w:val="0"/>
                <w:sz w:val="24"/>
              </w:rPr>
              <w:t>扣分标准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仿宋" w:eastAsia="黑体" w:cs="宋体"/>
                <w:kern w:val="0"/>
                <w:sz w:val="24"/>
              </w:rPr>
            </w:pPr>
            <w:r>
              <w:rPr>
                <w:rFonts w:hint="eastAsia" w:ascii="黑体" w:hAnsi="仿宋" w:eastAsia="黑体" w:cs="宋体"/>
                <w:kern w:val="0"/>
                <w:sz w:val="24"/>
              </w:rPr>
              <w:t>考核</w:t>
            </w:r>
          </w:p>
          <w:p>
            <w:pPr>
              <w:widowControl/>
              <w:snapToGrid w:val="0"/>
              <w:jc w:val="center"/>
              <w:rPr>
                <w:rFonts w:ascii="黑体" w:hAnsi="仿宋" w:eastAsia="黑体" w:cs="宋体"/>
                <w:kern w:val="0"/>
                <w:sz w:val="24"/>
              </w:rPr>
            </w:pPr>
            <w:r>
              <w:rPr>
                <w:rFonts w:hint="eastAsia" w:ascii="黑体" w:hAnsi="仿宋" w:eastAsia="黑体" w:cs="宋体"/>
                <w:kern w:val="0"/>
                <w:sz w:val="24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第六项           配合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信访工作  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（0.1分）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配合学校纪检监察部门查办本单位信访案件，及时整改并报告进展情况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0.1分</w:t>
            </w:r>
          </w:p>
        </w:tc>
        <w:tc>
          <w:tcPr>
            <w:tcW w:w="4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1.在规定时间内完成信访事件的整改；2.在每个学期内不得出现两次以上对同类事项的信访举报。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部门出现信访事项未及时进行整改和处理扣0.1分；</w:t>
            </w:r>
          </w:p>
          <w:p>
            <w:pPr>
              <w:widowControl/>
              <w:snapToGrid w:val="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连续被信访举报的每项扣0.02；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第七项           特色工作      （0.1分）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本单位在党风廉政建设方面的创新（特色）工作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0.1分</w:t>
            </w:r>
          </w:p>
        </w:tc>
        <w:tc>
          <w:tcPr>
            <w:tcW w:w="4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查阅有关记录，有特色和创新工作的，酌情给分。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依据单位本年度党风廉政工作创新情况，每项加0.05分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微软雅黑" w:hAnsi="微软雅黑" w:eastAsia="微软雅黑" w:cs="宋体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总分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1分</w:t>
            </w:r>
          </w:p>
        </w:tc>
        <w:tc>
          <w:tcPr>
            <w:tcW w:w="4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新乡医学院三全学院纪检监察审计部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2018年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月1</w:t>
      </w:r>
      <w:r>
        <w:rPr>
          <w:rFonts w:hint="eastAsia"/>
          <w:sz w:val="28"/>
          <w:szCs w:val="28"/>
          <w:lang w:val="en-US" w:eastAsia="zh-CN"/>
        </w:rPr>
        <w:t>0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sectPr>
      <w:pgSz w:w="16838" w:h="11906" w:orient="landscape"/>
      <w:pgMar w:top="1588" w:right="1418" w:bottom="1588" w:left="1418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07F26"/>
    <w:rsid w:val="00035F01"/>
    <w:rsid w:val="000969FD"/>
    <w:rsid w:val="000A753D"/>
    <w:rsid w:val="00107721"/>
    <w:rsid w:val="001B247D"/>
    <w:rsid w:val="00226540"/>
    <w:rsid w:val="00236626"/>
    <w:rsid w:val="0026149A"/>
    <w:rsid w:val="002F28DD"/>
    <w:rsid w:val="00356C1B"/>
    <w:rsid w:val="00416612"/>
    <w:rsid w:val="00532755"/>
    <w:rsid w:val="00606D62"/>
    <w:rsid w:val="00633C33"/>
    <w:rsid w:val="006947D3"/>
    <w:rsid w:val="006B7403"/>
    <w:rsid w:val="00756CBE"/>
    <w:rsid w:val="008B7120"/>
    <w:rsid w:val="00925B2E"/>
    <w:rsid w:val="009E3C9B"/>
    <w:rsid w:val="00A4784B"/>
    <w:rsid w:val="00C46588"/>
    <w:rsid w:val="00E4326D"/>
    <w:rsid w:val="00F24736"/>
    <w:rsid w:val="04507F26"/>
    <w:rsid w:val="34272706"/>
    <w:rsid w:val="345409ED"/>
    <w:rsid w:val="38972E32"/>
    <w:rsid w:val="3D0A7D7C"/>
    <w:rsid w:val="428619EA"/>
    <w:rsid w:val="5EDE52A7"/>
    <w:rsid w:val="6D535020"/>
    <w:rsid w:val="7ECB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6">
    <w:name w:val="Strong"/>
    <w:qFormat/>
    <w:uiPriority w:val="0"/>
    <w:rPr>
      <w:b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正文文本 (2)"/>
    <w:basedOn w:val="1"/>
    <w:link w:val="10"/>
    <w:unhideWhenUsed/>
    <w:qFormat/>
    <w:uiPriority w:val="99"/>
    <w:pPr>
      <w:shd w:val="clear" w:color="auto" w:fill="FFFFFF"/>
      <w:spacing w:line="240" w:lineRule="atLeast"/>
    </w:pPr>
    <w:rPr>
      <w:rFonts w:ascii="宋体" w:hAnsi="宋体" w:cs="Times New Roman"/>
      <w:sz w:val="24"/>
    </w:rPr>
  </w:style>
  <w:style w:type="character" w:customStyle="1" w:styleId="10">
    <w:name w:val="正文文本 (2)_"/>
    <w:link w:val="9"/>
    <w:unhideWhenUsed/>
    <w:qFormat/>
    <w:uiPriority w:val="99"/>
    <w:rPr>
      <w:rFonts w:ascii="宋体" w:hAnsi="宋体" w:cs="Times New Roman"/>
      <w:sz w:val="24"/>
    </w:rPr>
  </w:style>
  <w:style w:type="character" w:customStyle="1" w:styleId="11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Sky123.Org</Company>
  <Pages>4</Pages>
  <Words>332</Words>
  <Characters>1897</Characters>
  <Lines>15</Lines>
  <Paragraphs>4</Paragraphs>
  <TotalTime>57</TotalTime>
  <ScaleCrop>false</ScaleCrop>
  <LinksUpToDate>false</LinksUpToDate>
  <CharactersWithSpaces>2225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2018-04-03T07:22:00Z</dcterms:created>
  <dc:creator>赵严</dc:creator>
  <cp:lastModifiedBy>赵严</cp:lastModifiedBy>
  <dcterms:modified xsi:type="dcterms:W3CDTF">2018-05-14T01:23:17Z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